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86" w:rsidRPr="00DF348D" w:rsidRDefault="00127D86" w:rsidP="00127D86">
      <w:pPr>
        <w:spacing w:after="0" w:line="240" w:lineRule="auto"/>
        <w:jc w:val="center"/>
        <w:rPr>
          <w:rFonts w:asciiTheme="minorHAnsi" w:eastAsia="Arial Unicode MS" w:hAnsiTheme="minorHAnsi" w:cs="Arial"/>
          <w:sz w:val="32"/>
          <w:szCs w:val="32"/>
          <w:u w:val="single"/>
          <w:lang w:val="en-GB"/>
        </w:rPr>
      </w:pPr>
    </w:p>
    <w:p w:rsidR="009C2C5B" w:rsidRPr="00DF348D" w:rsidRDefault="00B50431" w:rsidP="00127D86">
      <w:pPr>
        <w:spacing w:after="0" w:line="240" w:lineRule="auto"/>
        <w:jc w:val="center"/>
        <w:rPr>
          <w:rFonts w:asciiTheme="minorHAnsi" w:eastAsia="Arial Unicode MS" w:hAnsiTheme="minorHAnsi" w:cs="Arial"/>
          <w:b/>
          <w:sz w:val="32"/>
          <w:szCs w:val="32"/>
          <w:u w:val="single"/>
          <w:lang w:val="en-GB"/>
        </w:rPr>
      </w:pPr>
      <w:r w:rsidRPr="00DF348D">
        <w:rPr>
          <w:rFonts w:asciiTheme="minorHAnsi" w:eastAsia="Arial Unicode MS" w:hAnsiTheme="minorHAnsi" w:cs="Arial"/>
          <w:b/>
          <w:sz w:val="32"/>
          <w:szCs w:val="32"/>
          <w:u w:val="single"/>
          <w:lang w:val="en-GB"/>
        </w:rPr>
        <w:t>Saleroom Notices</w:t>
      </w:r>
    </w:p>
    <w:p w:rsidR="007C1227" w:rsidRPr="00DF348D" w:rsidRDefault="009A4A53" w:rsidP="007C1227">
      <w:pPr>
        <w:spacing w:after="0" w:line="240" w:lineRule="auto"/>
        <w:jc w:val="center"/>
        <w:rPr>
          <w:rFonts w:asciiTheme="minorHAnsi" w:eastAsia="Arial Unicode MS" w:hAnsiTheme="minorHAnsi" w:cs="Arial"/>
          <w:b/>
          <w:sz w:val="32"/>
          <w:szCs w:val="32"/>
          <w:u w:val="single"/>
          <w:lang w:val="en-GB"/>
        </w:rPr>
      </w:pPr>
      <w:r w:rsidRPr="00DF348D">
        <w:rPr>
          <w:rFonts w:asciiTheme="minorHAnsi" w:eastAsia="Arial Unicode MS" w:hAnsiTheme="minorHAnsi" w:cs="Arial"/>
          <w:b/>
          <w:sz w:val="32"/>
          <w:szCs w:val="32"/>
          <w:u w:val="single"/>
          <w:lang w:val="en-GB"/>
        </w:rPr>
        <w:t xml:space="preserve">The Watch Sale </w:t>
      </w:r>
      <w:r w:rsidR="007D27F7">
        <w:rPr>
          <w:rFonts w:asciiTheme="minorHAnsi" w:eastAsia="Arial Unicode MS" w:hAnsiTheme="minorHAnsi" w:cs="Arial"/>
          <w:b/>
          <w:sz w:val="32"/>
          <w:szCs w:val="32"/>
          <w:u w:val="single"/>
          <w:lang w:val="en-GB"/>
        </w:rPr>
        <w:t>31/01/2017</w:t>
      </w:r>
    </w:p>
    <w:p w:rsidR="007C1227" w:rsidRDefault="007C1227" w:rsidP="007D51B3">
      <w:pPr>
        <w:spacing w:after="0" w:line="240" w:lineRule="auto"/>
        <w:jc w:val="both"/>
        <w:rPr>
          <w:rFonts w:asciiTheme="minorHAnsi" w:eastAsia="Arial Unicode MS" w:hAnsiTheme="minorHAnsi" w:cs="Arial"/>
          <w:b/>
          <w:sz w:val="24"/>
          <w:szCs w:val="24"/>
          <w:u w:val="single"/>
          <w:lang w:val="en-GB"/>
        </w:rPr>
      </w:pPr>
    </w:p>
    <w:p w:rsidR="00DF1339" w:rsidRPr="007D51B3" w:rsidRDefault="00DF1339" w:rsidP="007D51B3">
      <w:pPr>
        <w:spacing w:after="0" w:line="240" w:lineRule="auto"/>
        <w:jc w:val="both"/>
        <w:rPr>
          <w:rFonts w:asciiTheme="minorHAnsi" w:eastAsia="Arial Unicode MS" w:hAnsiTheme="minorHAnsi" w:cs="Arial"/>
          <w:b/>
          <w:sz w:val="24"/>
          <w:szCs w:val="24"/>
          <w:u w:val="single"/>
          <w:lang w:val="en-GB"/>
        </w:rPr>
      </w:pPr>
    </w:p>
    <w:p w:rsidR="00535DA4" w:rsidRPr="00535DA4" w:rsidRDefault="00535DA4" w:rsidP="00535DA4">
      <w:pPr>
        <w:pStyle w:val="ListParagraph"/>
        <w:numPr>
          <w:ilvl w:val="0"/>
          <w:numId w:val="38"/>
        </w:numPr>
        <w:spacing w:after="0" w:line="240" w:lineRule="auto"/>
        <w:rPr>
          <w:rFonts w:asciiTheme="minorHAnsi" w:hAnsiTheme="minorHAnsi" w:cs="Segoe UI"/>
          <w:b/>
          <w:color w:val="000000"/>
        </w:rPr>
      </w:pPr>
      <w:r>
        <w:rPr>
          <w:rFonts w:asciiTheme="minorHAnsi" w:hAnsiTheme="minorHAnsi" w:cs="Segoe UI"/>
          <w:b/>
          <w:color w:val="000000"/>
        </w:rPr>
        <w:t xml:space="preserve">Lot 3 – The description </w:t>
      </w:r>
      <w:bookmarkStart w:id="0" w:name="_GoBack"/>
      <w:bookmarkEnd w:id="0"/>
      <w:r>
        <w:rPr>
          <w:rFonts w:asciiTheme="minorHAnsi" w:hAnsiTheme="minorHAnsi" w:cs="Segoe UI"/>
          <w:b/>
          <w:color w:val="000000"/>
        </w:rPr>
        <w:t>has been expanded upon and should read as follows:</w:t>
      </w:r>
    </w:p>
    <w:p w:rsidR="00535DA4" w:rsidRPr="00535DA4" w:rsidRDefault="00535DA4" w:rsidP="00535DA4">
      <w:pPr>
        <w:spacing w:after="0" w:line="240" w:lineRule="auto"/>
        <w:ind w:left="720"/>
        <w:rPr>
          <w:rFonts w:asciiTheme="minorHAnsi" w:hAnsiTheme="minorHAnsi" w:cs="Segoe UI"/>
          <w:b/>
          <w:color w:val="000000"/>
        </w:rPr>
      </w:pPr>
      <w:r w:rsidRPr="00535DA4">
        <w:rPr>
          <w:rFonts w:asciiTheme="minorHAnsi" w:hAnsiTheme="minorHAnsi" w:cs="Segoe UI"/>
          <w:b/>
          <w:color w:val="000000"/>
        </w:rPr>
        <w:t xml:space="preserve">AUDEMARS PIGUET - a gentleman's Les Triple Complication </w:t>
      </w:r>
      <w:proofErr w:type="spellStart"/>
      <w:r w:rsidRPr="00535DA4">
        <w:rPr>
          <w:rFonts w:asciiTheme="minorHAnsi" w:hAnsiTheme="minorHAnsi" w:cs="Segoe UI"/>
          <w:b/>
          <w:color w:val="000000"/>
        </w:rPr>
        <w:t>Automatique</w:t>
      </w:r>
      <w:proofErr w:type="spellEnd"/>
      <w:r w:rsidRPr="00535DA4">
        <w:rPr>
          <w:rFonts w:asciiTheme="minorHAnsi" w:hAnsiTheme="minorHAnsi" w:cs="Segoe UI"/>
          <w:b/>
          <w:color w:val="000000"/>
        </w:rPr>
        <w:t xml:space="preserve"> repeating chronograph wrist watch. </w:t>
      </w:r>
      <w:r w:rsidRPr="00535DA4">
        <w:rPr>
          <w:rFonts w:asciiTheme="minorHAnsi" w:hAnsiTheme="minorHAnsi" w:cs="Segoe UI"/>
          <w:color w:val="000000"/>
        </w:rPr>
        <w:t xml:space="preserve">Circa 1995. 18ct yellow gold case. Numbered D 35909. Signed automatic </w:t>
      </w:r>
      <w:proofErr w:type="spellStart"/>
      <w:r w:rsidRPr="00535DA4">
        <w:rPr>
          <w:rFonts w:asciiTheme="minorHAnsi" w:hAnsiTheme="minorHAnsi" w:cs="Segoe UI"/>
          <w:color w:val="000000"/>
        </w:rPr>
        <w:t>calibre</w:t>
      </w:r>
      <w:proofErr w:type="spellEnd"/>
      <w:r w:rsidRPr="00535DA4">
        <w:rPr>
          <w:rFonts w:asciiTheme="minorHAnsi" w:hAnsiTheme="minorHAnsi" w:cs="Segoe UI"/>
          <w:color w:val="000000"/>
        </w:rPr>
        <w:t xml:space="preserve"> 2880 with quick date set, numbered 297949. </w:t>
      </w:r>
      <w:proofErr w:type="gramStart"/>
      <w:r w:rsidRPr="00535DA4">
        <w:rPr>
          <w:rFonts w:asciiTheme="minorHAnsi" w:hAnsiTheme="minorHAnsi" w:cs="Segoe UI"/>
          <w:color w:val="000000"/>
        </w:rPr>
        <w:t>White dial with baton hour markers, combination week and moon phase indication to twelve, combination subsidiary minute record dial and day indication to three, combination month and leap year indication to six, combination subsidiary seconds dial and date indication to nine.</w:t>
      </w:r>
      <w:proofErr w:type="gramEnd"/>
      <w:r w:rsidRPr="00535DA4">
        <w:rPr>
          <w:rFonts w:asciiTheme="minorHAnsi" w:hAnsiTheme="minorHAnsi" w:cs="Segoe UI"/>
          <w:color w:val="000000"/>
        </w:rPr>
        <w:t xml:space="preserve"> Fitted to a signed black alligator strap with yellow metal pin buckle, stamped 750. </w:t>
      </w:r>
      <w:r w:rsidRPr="00535DA4">
        <w:rPr>
          <w:rFonts w:asciiTheme="minorHAnsi" w:hAnsiTheme="minorHAnsi" w:cs="Segoe UI"/>
          <w:i/>
          <w:color w:val="000000"/>
        </w:rPr>
        <w:t>41mm</w:t>
      </w:r>
      <w:r w:rsidRPr="00535DA4">
        <w:rPr>
          <w:rFonts w:asciiTheme="minorHAnsi" w:hAnsiTheme="minorHAnsi" w:cs="Segoe UI"/>
          <w:color w:val="000000"/>
        </w:rPr>
        <w:t xml:space="preserve">. </w:t>
      </w:r>
      <w:r w:rsidRPr="00535DA4">
        <w:rPr>
          <w:rFonts w:asciiTheme="minorHAnsi" w:hAnsiTheme="minorHAnsi" w:cs="Segoe UI"/>
          <w:i/>
          <w:color w:val="000000"/>
        </w:rPr>
        <w:t>Papers</w:t>
      </w:r>
      <w:r w:rsidRPr="00535DA4">
        <w:rPr>
          <w:rFonts w:asciiTheme="minorHAnsi" w:hAnsiTheme="minorHAnsi" w:cs="Segoe UI"/>
          <w:color w:val="000000"/>
        </w:rPr>
        <w:t>.</w:t>
      </w:r>
    </w:p>
    <w:p w:rsidR="00535DA4" w:rsidRDefault="00535DA4" w:rsidP="00535DA4">
      <w:pPr>
        <w:pStyle w:val="ListParagraph"/>
        <w:numPr>
          <w:ilvl w:val="0"/>
          <w:numId w:val="38"/>
        </w:numPr>
        <w:spacing w:after="0" w:line="240" w:lineRule="auto"/>
        <w:rPr>
          <w:rFonts w:asciiTheme="minorHAnsi" w:hAnsiTheme="minorHAnsi" w:cs="Segoe UI"/>
          <w:b/>
          <w:color w:val="000000"/>
        </w:rPr>
      </w:pPr>
      <w:r>
        <w:rPr>
          <w:rFonts w:asciiTheme="minorHAnsi" w:hAnsiTheme="minorHAnsi" w:cs="Segoe UI"/>
          <w:b/>
          <w:color w:val="000000"/>
        </w:rPr>
        <w:t>Lot 18 – The description is incorrect and should read as follows:</w:t>
      </w:r>
    </w:p>
    <w:p w:rsidR="00535DA4" w:rsidRDefault="00535DA4" w:rsidP="00535DA4">
      <w:pPr>
        <w:spacing w:after="0" w:line="240" w:lineRule="auto"/>
        <w:ind w:left="720"/>
        <w:rPr>
          <w:rFonts w:asciiTheme="minorHAnsi" w:hAnsiTheme="minorHAnsi" w:cs="Segoe UI" w:hint="eastAsia"/>
          <w:color w:val="000000"/>
          <w:lang w:eastAsia="zh-CN"/>
        </w:rPr>
      </w:pPr>
      <w:r w:rsidRPr="00535DA4">
        <w:rPr>
          <w:rFonts w:asciiTheme="minorHAnsi" w:hAnsiTheme="minorHAnsi" w:cs="Segoe UI"/>
          <w:b/>
          <w:color w:val="000000"/>
        </w:rPr>
        <w:t xml:space="preserve">BREITLING - a gentleman's </w:t>
      </w:r>
      <w:proofErr w:type="spellStart"/>
      <w:r w:rsidRPr="00535DA4">
        <w:rPr>
          <w:rFonts w:asciiTheme="minorHAnsi" w:hAnsiTheme="minorHAnsi" w:cs="Segoe UI"/>
          <w:b/>
          <w:color w:val="000000"/>
        </w:rPr>
        <w:t>Chronomat</w:t>
      </w:r>
      <w:proofErr w:type="spellEnd"/>
      <w:r w:rsidRPr="00535DA4">
        <w:rPr>
          <w:rFonts w:asciiTheme="minorHAnsi" w:hAnsiTheme="minorHAnsi" w:cs="Segoe UI"/>
          <w:b/>
          <w:color w:val="000000"/>
        </w:rPr>
        <w:t xml:space="preserve"> chronograph wrist watch. </w:t>
      </w:r>
      <w:r w:rsidRPr="00535DA4">
        <w:rPr>
          <w:rFonts w:asciiTheme="minorHAnsi" w:hAnsiTheme="minorHAnsi" w:cs="Segoe UI"/>
          <w:color w:val="000000"/>
        </w:rPr>
        <w:t xml:space="preserve">Stainless steel case with calibrated bezel. Reference A13050.1, serial 14228. Signed automatic </w:t>
      </w:r>
      <w:proofErr w:type="spellStart"/>
      <w:r w:rsidRPr="00535DA4">
        <w:rPr>
          <w:rFonts w:asciiTheme="minorHAnsi" w:hAnsiTheme="minorHAnsi" w:cs="Segoe UI"/>
          <w:color w:val="000000"/>
        </w:rPr>
        <w:t>calibre</w:t>
      </w:r>
      <w:proofErr w:type="spellEnd"/>
      <w:r w:rsidRPr="00535DA4">
        <w:rPr>
          <w:rFonts w:asciiTheme="minorHAnsi" w:hAnsiTheme="minorHAnsi" w:cs="Segoe UI"/>
          <w:color w:val="000000"/>
        </w:rPr>
        <w:t xml:space="preserve"> B13 with quick date set. Black dial with Arabic numeral hour markers, subsidiary recorder dials to six, nine and twelve, date aperture to three. Tachymeter </w:t>
      </w:r>
      <w:proofErr w:type="spellStart"/>
      <w:r w:rsidRPr="00535DA4">
        <w:rPr>
          <w:rFonts w:asciiTheme="minorHAnsi" w:hAnsiTheme="minorHAnsi" w:cs="Segoe UI"/>
          <w:color w:val="000000"/>
        </w:rPr>
        <w:t>rehaut</w:t>
      </w:r>
      <w:proofErr w:type="spellEnd"/>
      <w:r w:rsidRPr="00535DA4">
        <w:rPr>
          <w:rFonts w:asciiTheme="minorHAnsi" w:hAnsiTheme="minorHAnsi" w:cs="Segoe UI"/>
          <w:color w:val="000000"/>
        </w:rPr>
        <w:t xml:space="preserve">. Fitted to a signed black leather strap with stainless steel pin buckle. </w:t>
      </w:r>
      <w:proofErr w:type="gramStart"/>
      <w:r w:rsidRPr="00535DA4">
        <w:rPr>
          <w:rFonts w:asciiTheme="minorHAnsi" w:hAnsiTheme="minorHAnsi" w:cs="Segoe UI"/>
          <w:i/>
          <w:color w:val="000000"/>
        </w:rPr>
        <w:t>39mm</w:t>
      </w:r>
      <w:r w:rsidRPr="00535DA4">
        <w:rPr>
          <w:rFonts w:asciiTheme="minorHAnsi" w:hAnsiTheme="minorHAnsi" w:cs="Segoe UI"/>
          <w:color w:val="000000"/>
        </w:rPr>
        <w:t xml:space="preserve">. </w:t>
      </w:r>
      <w:r w:rsidRPr="00535DA4">
        <w:rPr>
          <w:rFonts w:asciiTheme="minorHAnsi" w:hAnsiTheme="minorHAnsi" w:cs="Segoe UI"/>
          <w:i/>
          <w:color w:val="000000"/>
        </w:rPr>
        <w:t>Box and papers</w:t>
      </w:r>
      <w:r w:rsidRPr="00535DA4">
        <w:rPr>
          <w:rFonts w:asciiTheme="minorHAnsi" w:hAnsiTheme="minorHAnsi" w:cs="Segoe UI"/>
          <w:color w:val="000000"/>
        </w:rPr>
        <w:t>.</w:t>
      </w:r>
      <w:proofErr w:type="gramEnd"/>
    </w:p>
    <w:p w:rsidR="00F23996" w:rsidRDefault="00F23996" w:rsidP="00F23996">
      <w:pPr>
        <w:pStyle w:val="ListParagraph"/>
        <w:numPr>
          <w:ilvl w:val="0"/>
          <w:numId w:val="38"/>
        </w:numPr>
        <w:spacing w:after="0" w:line="240" w:lineRule="auto"/>
        <w:rPr>
          <w:rFonts w:asciiTheme="minorHAnsi" w:hAnsiTheme="minorHAnsi" w:cs="Segoe UI"/>
          <w:b/>
          <w:color w:val="000000"/>
        </w:rPr>
      </w:pPr>
      <w:r>
        <w:rPr>
          <w:rFonts w:asciiTheme="minorHAnsi" w:hAnsiTheme="minorHAnsi" w:cs="Segoe UI"/>
          <w:b/>
          <w:color w:val="000000"/>
        </w:rPr>
        <w:t xml:space="preserve">Lot </w:t>
      </w:r>
      <w:r>
        <w:rPr>
          <w:rFonts w:asciiTheme="minorHAnsi" w:hAnsiTheme="minorHAnsi" w:cs="Segoe UI" w:hint="eastAsia"/>
          <w:b/>
          <w:color w:val="000000"/>
          <w:lang w:eastAsia="zh-CN"/>
        </w:rPr>
        <w:t>211</w:t>
      </w:r>
      <w:r>
        <w:rPr>
          <w:rFonts w:asciiTheme="minorHAnsi" w:hAnsiTheme="minorHAnsi" w:cs="Segoe UI"/>
          <w:b/>
          <w:color w:val="000000"/>
        </w:rPr>
        <w:t xml:space="preserve"> – The description is incorrect and should read as follows:</w:t>
      </w:r>
    </w:p>
    <w:p w:rsidR="00F23996" w:rsidRPr="00F23996" w:rsidRDefault="00F23996" w:rsidP="00535DA4">
      <w:pPr>
        <w:spacing w:after="0" w:line="240" w:lineRule="auto"/>
        <w:ind w:left="720"/>
        <w:rPr>
          <w:rFonts w:asciiTheme="minorHAnsi" w:hAnsiTheme="minorHAnsi" w:cs="Segoe UI" w:hint="eastAsia"/>
          <w:b/>
          <w:color w:val="000000"/>
          <w:lang w:val="en-GB" w:eastAsia="zh-CN"/>
        </w:rPr>
      </w:pPr>
      <w:r>
        <w:rPr>
          <w:rFonts w:cs="Calibri"/>
          <w:b/>
          <w:color w:val="000000"/>
        </w:rPr>
        <w:t xml:space="preserve">ROLEX - a gentleman's Prince </w:t>
      </w:r>
      <w:proofErr w:type="gramStart"/>
      <w:r>
        <w:rPr>
          <w:rFonts w:cs="Calibri"/>
          <w:b/>
          <w:color w:val="000000"/>
        </w:rPr>
        <w:t>wrist</w:t>
      </w:r>
      <w:proofErr w:type="gramEnd"/>
      <w:r>
        <w:rPr>
          <w:rFonts w:cs="Calibri"/>
          <w:b/>
          <w:color w:val="000000"/>
        </w:rPr>
        <w:t xml:space="preserve"> watch. </w:t>
      </w:r>
      <w:r w:rsidRPr="00F23996">
        <w:rPr>
          <w:rFonts w:cs="Calibri"/>
          <w:color w:val="000000"/>
          <w:lang w:val="en-GB"/>
        </w:rPr>
        <w:t>9</w:t>
      </w:r>
      <w:r>
        <w:rPr>
          <w:rFonts w:cs="Calibri"/>
          <w:color w:val="000000"/>
        </w:rPr>
        <w:t xml:space="preserve">ct yellow gold case, import hallmarked Glasgow 1937. </w:t>
      </w:r>
      <w:proofErr w:type="gramStart"/>
      <w:r>
        <w:rPr>
          <w:rFonts w:cs="Calibri"/>
          <w:color w:val="000000"/>
        </w:rPr>
        <w:t>Reference 3059, serial 36370.</w:t>
      </w:r>
      <w:proofErr w:type="gramEnd"/>
      <w:r>
        <w:rPr>
          <w:rFonts w:cs="Calibri"/>
          <w:color w:val="000000"/>
        </w:rPr>
        <w:t xml:space="preserve"> </w:t>
      </w:r>
      <w:proofErr w:type="gramStart"/>
      <w:r>
        <w:rPr>
          <w:rFonts w:cs="Calibri"/>
          <w:color w:val="000000"/>
        </w:rPr>
        <w:t>Signed manual wind movement.</w:t>
      </w:r>
      <w:proofErr w:type="gramEnd"/>
      <w:r>
        <w:rPr>
          <w:rFonts w:cs="Calibri"/>
          <w:color w:val="000000"/>
        </w:rPr>
        <w:t xml:space="preserve"> Silvered dial with Arabic numeral hour markers, subsidiary seconds dial to six. </w:t>
      </w:r>
      <w:proofErr w:type="gramStart"/>
      <w:r>
        <w:rPr>
          <w:rFonts w:cs="Calibri"/>
          <w:color w:val="000000"/>
        </w:rPr>
        <w:t>Fitted to an unsigned brown leather strap with gold plated pin buckle.</w:t>
      </w:r>
      <w:proofErr w:type="gramEnd"/>
      <w:r>
        <w:rPr>
          <w:rFonts w:cs="Calibri"/>
          <w:color w:val="000000"/>
        </w:rPr>
        <w:t xml:space="preserve"> </w:t>
      </w:r>
      <w:r>
        <w:rPr>
          <w:rFonts w:cs="Calibri"/>
          <w:i/>
          <w:color w:val="000000"/>
        </w:rPr>
        <w:t>21mm.</w:t>
      </w:r>
    </w:p>
    <w:p w:rsidR="009A4A53" w:rsidRDefault="007D27F7" w:rsidP="007D27F7">
      <w:pPr>
        <w:pStyle w:val="ListParagraph"/>
        <w:numPr>
          <w:ilvl w:val="0"/>
          <w:numId w:val="38"/>
        </w:numPr>
        <w:spacing w:after="0" w:line="240" w:lineRule="auto"/>
        <w:rPr>
          <w:rFonts w:asciiTheme="minorHAnsi" w:hAnsiTheme="minorHAnsi" w:cs="Segoe UI"/>
          <w:b/>
          <w:color w:val="000000"/>
        </w:rPr>
      </w:pPr>
      <w:r>
        <w:rPr>
          <w:rFonts w:asciiTheme="minorHAnsi" w:hAnsiTheme="minorHAnsi" w:cs="Segoe UI"/>
          <w:b/>
          <w:color w:val="000000"/>
        </w:rPr>
        <w:t>Lot 367 – The description is incorrect and should read as follows:</w:t>
      </w:r>
    </w:p>
    <w:p w:rsidR="007D27F7" w:rsidRDefault="007D27F7" w:rsidP="007D27F7">
      <w:pPr>
        <w:pStyle w:val="ListParagraph"/>
        <w:spacing w:after="0" w:line="240" w:lineRule="auto"/>
        <w:rPr>
          <w:rFonts w:cs="Calibri"/>
          <w:i/>
          <w:color w:val="000000"/>
        </w:rPr>
      </w:pPr>
      <w:r>
        <w:rPr>
          <w:rFonts w:cs="Calibri"/>
          <w:b/>
          <w:color w:val="000000"/>
        </w:rPr>
        <w:t>JUNGHANS</w:t>
      </w:r>
      <w:r>
        <w:rPr>
          <w:rFonts w:cs="Calibri"/>
          <w:color w:val="000000"/>
        </w:rPr>
        <w:t xml:space="preserve"> - a gentleman's Master Telemeter chronograph wrist watch. Stainless steel case. Reference 027/315.1, serial 0409/1861. Manual wind movement. Silvered dial with Arabic numeral hour markers, subsidiary recorder dials to three and nine, outer tachymeter scale. Fitted to a signed grey leather strap with stainless steel pin buckle. </w:t>
      </w:r>
      <w:r>
        <w:rPr>
          <w:rFonts w:cs="Calibri"/>
          <w:i/>
          <w:color w:val="000000"/>
        </w:rPr>
        <w:t>38mm.</w:t>
      </w:r>
    </w:p>
    <w:p w:rsidR="007D27F7" w:rsidRDefault="007D27F7" w:rsidP="007D27F7">
      <w:pPr>
        <w:pStyle w:val="ListParagraph"/>
        <w:spacing w:after="0" w:line="240" w:lineRule="auto"/>
        <w:rPr>
          <w:rFonts w:asciiTheme="minorHAnsi" w:hAnsiTheme="minorHAnsi" w:cs="Segoe UI"/>
          <w:b/>
          <w:color w:val="000000"/>
        </w:rPr>
      </w:pPr>
    </w:p>
    <w:p w:rsidR="007D27F7" w:rsidRPr="007D27F7" w:rsidRDefault="007D27F7" w:rsidP="007D27F7">
      <w:pPr>
        <w:pStyle w:val="ListParagraph"/>
        <w:spacing w:after="0" w:line="240" w:lineRule="auto"/>
        <w:rPr>
          <w:rFonts w:asciiTheme="minorHAnsi" w:hAnsiTheme="minorHAnsi" w:cs="Segoe UI"/>
          <w:b/>
          <w:color w:val="000000"/>
        </w:rPr>
      </w:pPr>
    </w:p>
    <w:p w:rsidR="00E320D1" w:rsidRPr="007C1227" w:rsidRDefault="00E320D1" w:rsidP="00E320D1">
      <w:pPr>
        <w:spacing w:after="0" w:line="240" w:lineRule="auto"/>
        <w:rPr>
          <w:rFonts w:asciiTheme="minorHAnsi" w:hAnsiTheme="minorHAnsi" w:cs="Segoe UI"/>
          <w:color w:val="000000"/>
        </w:rPr>
      </w:pPr>
    </w:p>
    <w:p w:rsidR="002E7060" w:rsidRPr="007C1227" w:rsidRDefault="002E7060" w:rsidP="002E7060">
      <w:pPr>
        <w:pStyle w:val="ListParagraph"/>
        <w:spacing w:after="0" w:line="240" w:lineRule="auto"/>
        <w:ind w:left="786"/>
        <w:rPr>
          <w:rFonts w:asciiTheme="minorHAnsi" w:eastAsia="Arial Unicode MS" w:hAnsiTheme="minorHAnsi" w:cs="Arial"/>
          <w:i/>
          <w:sz w:val="24"/>
          <w:szCs w:val="24"/>
        </w:rPr>
      </w:pPr>
    </w:p>
    <w:sectPr w:rsidR="002E7060" w:rsidRPr="007C1227" w:rsidSect="00E66E1C">
      <w:headerReference w:type="default" r:id="rId8"/>
      <w:footerReference w:type="default" r:id="rId9"/>
      <w:pgSz w:w="11907" w:h="16839"/>
      <w:pgMar w:top="1440" w:right="1440" w:bottom="1440" w:left="1440" w:header="993" w:footer="720" w:gutter="0"/>
      <w:cols w:space="720"/>
      <w:docGrid w:linePitch="272" w:charSpace="1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C2B" w:rsidRDefault="00331C2B" w:rsidP="007377B1">
      <w:pPr>
        <w:spacing w:after="0" w:line="240" w:lineRule="auto"/>
      </w:pPr>
      <w:r>
        <w:separator/>
      </w:r>
    </w:p>
  </w:endnote>
  <w:endnote w:type="continuationSeparator" w:id="0">
    <w:p w:rsidR="00331C2B" w:rsidRDefault="00331C2B" w:rsidP="00737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F1" w:rsidRDefault="00B229F1" w:rsidP="007377B1">
    <w:pPr>
      <w:pStyle w:val="Footer"/>
      <w:tabs>
        <w:tab w:val="clear" w:pos="4680"/>
        <w:tab w:val="clear" w:pos="9360"/>
        <w:tab w:val="left" w:pos="5865"/>
      </w:tabs>
      <w:ind w:left="-1134" w:right="261"/>
    </w:pPr>
    <w:r>
      <w:tab/>
    </w:r>
    <w:r>
      <w:rPr>
        <w:noProof/>
        <w:lang w:val="en-GB" w:eastAsia="zh-CN"/>
      </w:rPr>
      <w:drawing>
        <wp:inline distT="0" distB="0" distL="0" distR="0">
          <wp:extent cx="7343775" cy="247650"/>
          <wp:effectExtent l="19050" t="0" r="9525" b="0"/>
          <wp:docPr id="2" name="Picture 2" descr="Fellows Addres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lows Address Footer.jpg"/>
                  <pic:cNvPicPr>
                    <a:picLocks noChangeAspect="1" noChangeArrowheads="1"/>
                  </pic:cNvPicPr>
                </pic:nvPicPr>
                <pic:blipFill>
                  <a:blip r:embed="rId1"/>
                  <a:srcRect/>
                  <a:stretch>
                    <a:fillRect/>
                  </a:stretch>
                </pic:blipFill>
                <pic:spPr bwMode="auto">
                  <a:xfrm>
                    <a:off x="0" y="0"/>
                    <a:ext cx="7343775" cy="2476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C2B" w:rsidRDefault="00331C2B" w:rsidP="007377B1">
      <w:pPr>
        <w:spacing w:after="0" w:line="240" w:lineRule="auto"/>
      </w:pPr>
      <w:r>
        <w:separator/>
      </w:r>
    </w:p>
  </w:footnote>
  <w:footnote w:type="continuationSeparator" w:id="0">
    <w:p w:rsidR="00331C2B" w:rsidRDefault="00331C2B" w:rsidP="00737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9F1" w:rsidRPr="007377B1" w:rsidRDefault="00B229F1" w:rsidP="004F56C3">
    <w:pPr>
      <w:pStyle w:val="Header"/>
      <w:jc w:val="center"/>
    </w:pPr>
    <w:r>
      <w:rPr>
        <w:noProof/>
        <w:lang w:val="en-GB" w:eastAsia="zh-CN"/>
      </w:rPr>
      <w:drawing>
        <wp:inline distT="0" distB="0" distL="0" distR="0">
          <wp:extent cx="1895475" cy="704850"/>
          <wp:effectExtent l="19050" t="0" r="9525" b="0"/>
          <wp:docPr id="1" name="Picture 4" descr="Logo-Navy-Transpare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avy-Transparent copy.jpg"/>
                  <pic:cNvPicPr>
                    <a:picLocks noChangeAspect="1" noChangeArrowheads="1"/>
                  </pic:cNvPicPr>
                </pic:nvPicPr>
                <pic:blipFill>
                  <a:blip r:embed="rId1"/>
                  <a:srcRect/>
                  <a:stretch>
                    <a:fillRect/>
                  </a:stretch>
                </pic:blipFill>
                <pic:spPr bwMode="auto">
                  <a:xfrm>
                    <a:off x="0" y="0"/>
                    <a:ext cx="1895475"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36E4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FA40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EC3A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DAA9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AA6A4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B0E1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44F2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68B4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98C2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AC800A"/>
    <w:lvl w:ilvl="0">
      <w:start w:val="1"/>
      <w:numFmt w:val="bullet"/>
      <w:lvlText w:val=""/>
      <w:lvlJc w:val="left"/>
      <w:pPr>
        <w:tabs>
          <w:tab w:val="num" w:pos="360"/>
        </w:tabs>
        <w:ind w:left="360" w:hanging="360"/>
      </w:pPr>
      <w:rPr>
        <w:rFonts w:ascii="Symbol" w:hAnsi="Symbol" w:hint="default"/>
      </w:rPr>
    </w:lvl>
  </w:abstractNum>
  <w:abstractNum w:abstractNumId="10">
    <w:nsid w:val="046B3B58"/>
    <w:multiLevelType w:val="hybridMultilevel"/>
    <w:tmpl w:val="A3B49D5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nsid w:val="10C7514B"/>
    <w:multiLevelType w:val="hybridMultilevel"/>
    <w:tmpl w:val="FFFAE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F3678E"/>
    <w:multiLevelType w:val="hybridMultilevel"/>
    <w:tmpl w:val="DD2EB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5841395"/>
    <w:multiLevelType w:val="multilevel"/>
    <w:tmpl w:val="0409001F"/>
    <w:numStyleLink w:val="111111"/>
  </w:abstractNum>
  <w:abstractNum w:abstractNumId="14">
    <w:nsid w:val="15DC5F37"/>
    <w:multiLevelType w:val="hybridMultilevel"/>
    <w:tmpl w:val="05CCE3B2"/>
    <w:lvl w:ilvl="0" w:tplc="0809000F">
      <w:start w:val="1"/>
      <w:numFmt w:val="decimal"/>
      <w:lvlText w:val="%1."/>
      <w:lvlJc w:val="left"/>
      <w:pPr>
        <w:ind w:left="760" w:hanging="360"/>
      </w:pPr>
      <w:rPr>
        <w:rFonts w:cs="Times New Roman"/>
      </w:rPr>
    </w:lvl>
    <w:lvl w:ilvl="1" w:tplc="08090019" w:tentative="1">
      <w:start w:val="1"/>
      <w:numFmt w:val="lowerLetter"/>
      <w:lvlText w:val="%2."/>
      <w:lvlJc w:val="left"/>
      <w:pPr>
        <w:ind w:left="1480" w:hanging="360"/>
      </w:pPr>
      <w:rPr>
        <w:rFonts w:cs="Times New Roman"/>
      </w:rPr>
    </w:lvl>
    <w:lvl w:ilvl="2" w:tplc="0809001B" w:tentative="1">
      <w:start w:val="1"/>
      <w:numFmt w:val="lowerRoman"/>
      <w:lvlText w:val="%3."/>
      <w:lvlJc w:val="right"/>
      <w:pPr>
        <w:ind w:left="2200" w:hanging="180"/>
      </w:pPr>
      <w:rPr>
        <w:rFonts w:cs="Times New Roman"/>
      </w:rPr>
    </w:lvl>
    <w:lvl w:ilvl="3" w:tplc="0809000F" w:tentative="1">
      <w:start w:val="1"/>
      <w:numFmt w:val="decimal"/>
      <w:lvlText w:val="%4."/>
      <w:lvlJc w:val="left"/>
      <w:pPr>
        <w:ind w:left="2920" w:hanging="360"/>
      </w:pPr>
      <w:rPr>
        <w:rFonts w:cs="Times New Roman"/>
      </w:rPr>
    </w:lvl>
    <w:lvl w:ilvl="4" w:tplc="08090019" w:tentative="1">
      <w:start w:val="1"/>
      <w:numFmt w:val="lowerLetter"/>
      <w:lvlText w:val="%5."/>
      <w:lvlJc w:val="left"/>
      <w:pPr>
        <w:ind w:left="3640" w:hanging="360"/>
      </w:pPr>
      <w:rPr>
        <w:rFonts w:cs="Times New Roman"/>
      </w:rPr>
    </w:lvl>
    <w:lvl w:ilvl="5" w:tplc="0809001B" w:tentative="1">
      <w:start w:val="1"/>
      <w:numFmt w:val="lowerRoman"/>
      <w:lvlText w:val="%6."/>
      <w:lvlJc w:val="right"/>
      <w:pPr>
        <w:ind w:left="4360" w:hanging="180"/>
      </w:pPr>
      <w:rPr>
        <w:rFonts w:cs="Times New Roman"/>
      </w:rPr>
    </w:lvl>
    <w:lvl w:ilvl="6" w:tplc="0809000F" w:tentative="1">
      <w:start w:val="1"/>
      <w:numFmt w:val="decimal"/>
      <w:lvlText w:val="%7."/>
      <w:lvlJc w:val="left"/>
      <w:pPr>
        <w:ind w:left="5080" w:hanging="360"/>
      </w:pPr>
      <w:rPr>
        <w:rFonts w:cs="Times New Roman"/>
      </w:rPr>
    </w:lvl>
    <w:lvl w:ilvl="7" w:tplc="08090019" w:tentative="1">
      <w:start w:val="1"/>
      <w:numFmt w:val="lowerLetter"/>
      <w:lvlText w:val="%8."/>
      <w:lvlJc w:val="left"/>
      <w:pPr>
        <w:ind w:left="5800" w:hanging="360"/>
      </w:pPr>
      <w:rPr>
        <w:rFonts w:cs="Times New Roman"/>
      </w:rPr>
    </w:lvl>
    <w:lvl w:ilvl="8" w:tplc="0809001B" w:tentative="1">
      <w:start w:val="1"/>
      <w:numFmt w:val="lowerRoman"/>
      <w:lvlText w:val="%9."/>
      <w:lvlJc w:val="right"/>
      <w:pPr>
        <w:ind w:left="6520" w:hanging="180"/>
      </w:pPr>
      <w:rPr>
        <w:rFonts w:cs="Times New Roman"/>
      </w:rPr>
    </w:lvl>
  </w:abstractNum>
  <w:abstractNum w:abstractNumId="15">
    <w:nsid w:val="19521FD0"/>
    <w:multiLevelType w:val="hybridMultilevel"/>
    <w:tmpl w:val="1C76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B33BEC"/>
    <w:multiLevelType w:val="hybridMultilevel"/>
    <w:tmpl w:val="374CB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471477D"/>
    <w:multiLevelType w:val="hybridMultilevel"/>
    <w:tmpl w:val="CC44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FA177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D9C6B92"/>
    <w:multiLevelType w:val="hybridMultilevel"/>
    <w:tmpl w:val="D0C4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0A74D2"/>
    <w:multiLevelType w:val="hybridMultilevel"/>
    <w:tmpl w:val="F4FAE35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590BA7"/>
    <w:multiLevelType w:val="hybridMultilevel"/>
    <w:tmpl w:val="481C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0F2CC9"/>
    <w:multiLevelType w:val="hybridMultilevel"/>
    <w:tmpl w:val="00E25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CD7339F"/>
    <w:multiLevelType w:val="hybridMultilevel"/>
    <w:tmpl w:val="2E5A855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3FFF6DE5"/>
    <w:multiLevelType w:val="hybridMultilevel"/>
    <w:tmpl w:val="8F2C102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2A15483"/>
    <w:multiLevelType w:val="hybridMultilevel"/>
    <w:tmpl w:val="2AB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677673"/>
    <w:multiLevelType w:val="hybridMultilevel"/>
    <w:tmpl w:val="BF14D7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4CF91F97"/>
    <w:multiLevelType w:val="hybridMultilevel"/>
    <w:tmpl w:val="5AB4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3D0C08"/>
    <w:multiLevelType w:val="hybridMultilevel"/>
    <w:tmpl w:val="C646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815206"/>
    <w:multiLevelType w:val="hybridMultilevel"/>
    <w:tmpl w:val="DAF6B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C3B0FA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C4A52A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5CF20387"/>
    <w:multiLevelType w:val="hybridMultilevel"/>
    <w:tmpl w:val="34483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F1856FE"/>
    <w:multiLevelType w:val="hybridMultilevel"/>
    <w:tmpl w:val="3A06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27086D"/>
    <w:multiLevelType w:val="hybridMultilevel"/>
    <w:tmpl w:val="CB864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4E86B1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697B5E18"/>
    <w:multiLevelType w:val="hybridMultilevel"/>
    <w:tmpl w:val="2CC2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4936EED"/>
    <w:multiLevelType w:val="hybridMultilevel"/>
    <w:tmpl w:val="9BE2D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9"/>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5"/>
  </w:num>
  <w:num w:numId="16">
    <w:abstractNumId w:val="13"/>
  </w:num>
  <w:num w:numId="17">
    <w:abstractNumId w:val="18"/>
  </w:num>
  <w:num w:numId="18">
    <w:abstractNumId w:val="31"/>
  </w:num>
  <w:num w:numId="19">
    <w:abstractNumId w:val="30"/>
  </w:num>
  <w:num w:numId="20">
    <w:abstractNumId w:val="36"/>
  </w:num>
  <w:num w:numId="21">
    <w:abstractNumId w:val="28"/>
  </w:num>
  <w:num w:numId="22">
    <w:abstractNumId w:val="22"/>
  </w:num>
  <w:num w:numId="23">
    <w:abstractNumId w:val="29"/>
  </w:num>
  <w:num w:numId="24">
    <w:abstractNumId w:val="37"/>
  </w:num>
  <w:num w:numId="25">
    <w:abstractNumId w:val="26"/>
  </w:num>
  <w:num w:numId="26">
    <w:abstractNumId w:val="34"/>
  </w:num>
  <w:num w:numId="27">
    <w:abstractNumId w:val="27"/>
  </w:num>
  <w:num w:numId="28">
    <w:abstractNumId w:val="16"/>
  </w:num>
  <w:num w:numId="29">
    <w:abstractNumId w:val="11"/>
  </w:num>
  <w:num w:numId="30">
    <w:abstractNumId w:val="15"/>
  </w:num>
  <w:num w:numId="31">
    <w:abstractNumId w:val="20"/>
  </w:num>
  <w:num w:numId="32">
    <w:abstractNumId w:val="17"/>
  </w:num>
  <w:num w:numId="33">
    <w:abstractNumId w:val="10"/>
  </w:num>
  <w:num w:numId="34">
    <w:abstractNumId w:val="25"/>
  </w:num>
  <w:num w:numId="35">
    <w:abstractNumId w:val="32"/>
  </w:num>
  <w:num w:numId="36">
    <w:abstractNumId w:val="12"/>
  </w:num>
  <w:num w:numId="37">
    <w:abstractNumId w:val="21"/>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
  <w:rsids>
    <w:rsidRoot w:val="007377B1"/>
    <w:rsid w:val="00000709"/>
    <w:rsid w:val="00003AA8"/>
    <w:rsid w:val="000205CE"/>
    <w:rsid w:val="00020BFF"/>
    <w:rsid w:val="000217EE"/>
    <w:rsid w:val="0002379E"/>
    <w:rsid w:val="00055249"/>
    <w:rsid w:val="00066FF7"/>
    <w:rsid w:val="00067BC9"/>
    <w:rsid w:val="00084CB1"/>
    <w:rsid w:val="000A0249"/>
    <w:rsid w:val="000A54FB"/>
    <w:rsid w:val="000B7B42"/>
    <w:rsid w:val="000C1532"/>
    <w:rsid w:val="000C69E2"/>
    <w:rsid w:val="000D53A2"/>
    <w:rsid w:val="000F73EF"/>
    <w:rsid w:val="00100E91"/>
    <w:rsid w:val="00127D86"/>
    <w:rsid w:val="001306CC"/>
    <w:rsid w:val="00143999"/>
    <w:rsid w:val="0016286C"/>
    <w:rsid w:val="00171300"/>
    <w:rsid w:val="00180232"/>
    <w:rsid w:val="0019157C"/>
    <w:rsid w:val="00191AB7"/>
    <w:rsid w:val="001A18D1"/>
    <w:rsid w:val="001B53E9"/>
    <w:rsid w:val="001C57C4"/>
    <w:rsid w:val="001C679F"/>
    <w:rsid w:val="001D24A9"/>
    <w:rsid w:val="001E054C"/>
    <w:rsid w:val="001E3674"/>
    <w:rsid w:val="001F280B"/>
    <w:rsid w:val="001F39F6"/>
    <w:rsid w:val="001F6461"/>
    <w:rsid w:val="002023E4"/>
    <w:rsid w:val="002047A0"/>
    <w:rsid w:val="00212DB3"/>
    <w:rsid w:val="0021526D"/>
    <w:rsid w:val="00235C09"/>
    <w:rsid w:val="00240534"/>
    <w:rsid w:val="00245D12"/>
    <w:rsid w:val="00257B54"/>
    <w:rsid w:val="0027675C"/>
    <w:rsid w:val="00276DE9"/>
    <w:rsid w:val="00295112"/>
    <w:rsid w:val="002A0638"/>
    <w:rsid w:val="002B08F6"/>
    <w:rsid w:val="002E4C9E"/>
    <w:rsid w:val="002E522E"/>
    <w:rsid w:val="002E7060"/>
    <w:rsid w:val="002F399E"/>
    <w:rsid w:val="00301AA5"/>
    <w:rsid w:val="00317DA1"/>
    <w:rsid w:val="00331C2B"/>
    <w:rsid w:val="00344E78"/>
    <w:rsid w:val="0034570F"/>
    <w:rsid w:val="003543F7"/>
    <w:rsid w:val="00363603"/>
    <w:rsid w:val="0036598D"/>
    <w:rsid w:val="003675E7"/>
    <w:rsid w:val="00375FE3"/>
    <w:rsid w:val="0039400D"/>
    <w:rsid w:val="003A0B13"/>
    <w:rsid w:val="003B395D"/>
    <w:rsid w:val="003C29D5"/>
    <w:rsid w:val="003C76B7"/>
    <w:rsid w:val="003D2164"/>
    <w:rsid w:val="003D23B2"/>
    <w:rsid w:val="0040734C"/>
    <w:rsid w:val="004077ED"/>
    <w:rsid w:val="00416513"/>
    <w:rsid w:val="00416C16"/>
    <w:rsid w:val="004216ED"/>
    <w:rsid w:val="00424FAF"/>
    <w:rsid w:val="00441FAD"/>
    <w:rsid w:val="00466CB6"/>
    <w:rsid w:val="004709F3"/>
    <w:rsid w:val="004733C5"/>
    <w:rsid w:val="004757CD"/>
    <w:rsid w:val="00476863"/>
    <w:rsid w:val="00492A08"/>
    <w:rsid w:val="00492C18"/>
    <w:rsid w:val="004938D3"/>
    <w:rsid w:val="004A4BD5"/>
    <w:rsid w:val="004A5666"/>
    <w:rsid w:val="004D3851"/>
    <w:rsid w:val="004D768B"/>
    <w:rsid w:val="004E1502"/>
    <w:rsid w:val="004E24D2"/>
    <w:rsid w:val="004E3DA4"/>
    <w:rsid w:val="004F287F"/>
    <w:rsid w:val="004F297E"/>
    <w:rsid w:val="004F56C3"/>
    <w:rsid w:val="00500379"/>
    <w:rsid w:val="0051438B"/>
    <w:rsid w:val="00522663"/>
    <w:rsid w:val="005334B6"/>
    <w:rsid w:val="00535DA4"/>
    <w:rsid w:val="00537D46"/>
    <w:rsid w:val="00566C8F"/>
    <w:rsid w:val="005B5DE7"/>
    <w:rsid w:val="005C0781"/>
    <w:rsid w:val="005C2C80"/>
    <w:rsid w:val="005C74F7"/>
    <w:rsid w:val="005F26FA"/>
    <w:rsid w:val="0061795C"/>
    <w:rsid w:val="0063534B"/>
    <w:rsid w:val="006368C1"/>
    <w:rsid w:val="006531C6"/>
    <w:rsid w:val="00655EB0"/>
    <w:rsid w:val="006641A2"/>
    <w:rsid w:val="00680443"/>
    <w:rsid w:val="006B725F"/>
    <w:rsid w:val="006F1335"/>
    <w:rsid w:val="00703B54"/>
    <w:rsid w:val="00706DA0"/>
    <w:rsid w:val="007377B1"/>
    <w:rsid w:val="00740B61"/>
    <w:rsid w:val="00742EE6"/>
    <w:rsid w:val="00771B8B"/>
    <w:rsid w:val="007731E2"/>
    <w:rsid w:val="00777390"/>
    <w:rsid w:val="0079538C"/>
    <w:rsid w:val="007C1227"/>
    <w:rsid w:val="007D27F7"/>
    <w:rsid w:val="007D51B3"/>
    <w:rsid w:val="00824292"/>
    <w:rsid w:val="00825471"/>
    <w:rsid w:val="00827DE9"/>
    <w:rsid w:val="0083436E"/>
    <w:rsid w:val="00835ACD"/>
    <w:rsid w:val="00844101"/>
    <w:rsid w:val="0085658F"/>
    <w:rsid w:val="00857CD0"/>
    <w:rsid w:val="00870318"/>
    <w:rsid w:val="00877221"/>
    <w:rsid w:val="00877DC4"/>
    <w:rsid w:val="008A1805"/>
    <w:rsid w:val="008B4F3C"/>
    <w:rsid w:val="008C33FB"/>
    <w:rsid w:val="008C5B45"/>
    <w:rsid w:val="008D2528"/>
    <w:rsid w:val="008D4A90"/>
    <w:rsid w:val="008E41D3"/>
    <w:rsid w:val="008F00BC"/>
    <w:rsid w:val="008F0CBE"/>
    <w:rsid w:val="00914C3A"/>
    <w:rsid w:val="00930F77"/>
    <w:rsid w:val="00931852"/>
    <w:rsid w:val="00941763"/>
    <w:rsid w:val="00941F85"/>
    <w:rsid w:val="00956A55"/>
    <w:rsid w:val="00960C24"/>
    <w:rsid w:val="00963894"/>
    <w:rsid w:val="0097792D"/>
    <w:rsid w:val="00995D1A"/>
    <w:rsid w:val="009A4A53"/>
    <w:rsid w:val="009C2C5B"/>
    <w:rsid w:val="009E34F9"/>
    <w:rsid w:val="00A109DE"/>
    <w:rsid w:val="00A171B8"/>
    <w:rsid w:val="00A237C3"/>
    <w:rsid w:val="00A429F1"/>
    <w:rsid w:val="00A51522"/>
    <w:rsid w:val="00A66756"/>
    <w:rsid w:val="00AA21FF"/>
    <w:rsid w:val="00AA739A"/>
    <w:rsid w:val="00AB4934"/>
    <w:rsid w:val="00AC7EAA"/>
    <w:rsid w:val="00AD55D0"/>
    <w:rsid w:val="00AD57D3"/>
    <w:rsid w:val="00AE01AF"/>
    <w:rsid w:val="00AE7FFE"/>
    <w:rsid w:val="00B10A65"/>
    <w:rsid w:val="00B130BA"/>
    <w:rsid w:val="00B13124"/>
    <w:rsid w:val="00B148FE"/>
    <w:rsid w:val="00B1614A"/>
    <w:rsid w:val="00B20ABE"/>
    <w:rsid w:val="00B229F1"/>
    <w:rsid w:val="00B30454"/>
    <w:rsid w:val="00B47A22"/>
    <w:rsid w:val="00B50431"/>
    <w:rsid w:val="00B657CF"/>
    <w:rsid w:val="00B723E7"/>
    <w:rsid w:val="00B7387E"/>
    <w:rsid w:val="00B87D3D"/>
    <w:rsid w:val="00BA2701"/>
    <w:rsid w:val="00BB284C"/>
    <w:rsid w:val="00BD0CB1"/>
    <w:rsid w:val="00BE57CC"/>
    <w:rsid w:val="00C1123D"/>
    <w:rsid w:val="00C132CE"/>
    <w:rsid w:val="00C21702"/>
    <w:rsid w:val="00C32E53"/>
    <w:rsid w:val="00C43544"/>
    <w:rsid w:val="00C46761"/>
    <w:rsid w:val="00C46BEA"/>
    <w:rsid w:val="00C5095C"/>
    <w:rsid w:val="00C57C87"/>
    <w:rsid w:val="00C60188"/>
    <w:rsid w:val="00C61E8B"/>
    <w:rsid w:val="00C7007F"/>
    <w:rsid w:val="00C740DF"/>
    <w:rsid w:val="00C778FC"/>
    <w:rsid w:val="00C95F74"/>
    <w:rsid w:val="00C96139"/>
    <w:rsid w:val="00CB0F08"/>
    <w:rsid w:val="00CE532E"/>
    <w:rsid w:val="00D04A3D"/>
    <w:rsid w:val="00D11688"/>
    <w:rsid w:val="00D119E3"/>
    <w:rsid w:val="00D137C4"/>
    <w:rsid w:val="00D15443"/>
    <w:rsid w:val="00D17DF3"/>
    <w:rsid w:val="00D32FB7"/>
    <w:rsid w:val="00D362CA"/>
    <w:rsid w:val="00D4705A"/>
    <w:rsid w:val="00D8390B"/>
    <w:rsid w:val="00D956B8"/>
    <w:rsid w:val="00DA7E38"/>
    <w:rsid w:val="00DB1B1F"/>
    <w:rsid w:val="00DB26CB"/>
    <w:rsid w:val="00DD3E30"/>
    <w:rsid w:val="00DF1339"/>
    <w:rsid w:val="00DF348D"/>
    <w:rsid w:val="00E0167D"/>
    <w:rsid w:val="00E07891"/>
    <w:rsid w:val="00E112E8"/>
    <w:rsid w:val="00E15C80"/>
    <w:rsid w:val="00E22982"/>
    <w:rsid w:val="00E320D1"/>
    <w:rsid w:val="00E3277B"/>
    <w:rsid w:val="00E652BC"/>
    <w:rsid w:val="00E66E1C"/>
    <w:rsid w:val="00E70F7F"/>
    <w:rsid w:val="00E749B2"/>
    <w:rsid w:val="00E77184"/>
    <w:rsid w:val="00E8328E"/>
    <w:rsid w:val="00E86977"/>
    <w:rsid w:val="00E87712"/>
    <w:rsid w:val="00EA214F"/>
    <w:rsid w:val="00EB3E0F"/>
    <w:rsid w:val="00EC5626"/>
    <w:rsid w:val="00ED7EEC"/>
    <w:rsid w:val="00EE1504"/>
    <w:rsid w:val="00EF6105"/>
    <w:rsid w:val="00F019C3"/>
    <w:rsid w:val="00F1397B"/>
    <w:rsid w:val="00F15CD7"/>
    <w:rsid w:val="00F209A3"/>
    <w:rsid w:val="00F21CA5"/>
    <w:rsid w:val="00F22914"/>
    <w:rsid w:val="00F23996"/>
    <w:rsid w:val="00F27292"/>
    <w:rsid w:val="00F62F10"/>
    <w:rsid w:val="00F63792"/>
    <w:rsid w:val="00F66BC9"/>
    <w:rsid w:val="00F75DC7"/>
    <w:rsid w:val="00F808FF"/>
    <w:rsid w:val="00F80D01"/>
    <w:rsid w:val="00F90485"/>
    <w:rsid w:val="00F935CE"/>
    <w:rsid w:val="00F93678"/>
    <w:rsid w:val="00F941D7"/>
    <w:rsid w:val="00F95FF5"/>
    <w:rsid w:val="00FA2A9F"/>
    <w:rsid w:val="00FA4155"/>
    <w:rsid w:val="00FB1C8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envelope return"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 Lis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1A"/>
    <w:pPr>
      <w:spacing w:after="200" w:line="276" w:lineRule="auto"/>
    </w:pPr>
  </w:style>
  <w:style w:type="paragraph" w:styleId="Heading1">
    <w:name w:val="heading 1"/>
    <w:basedOn w:val="Normal"/>
    <w:next w:val="Normal"/>
    <w:link w:val="Heading1Char"/>
    <w:qFormat/>
    <w:locked/>
    <w:rsid w:val="00857CD0"/>
    <w:pPr>
      <w:keepNext/>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semiHidden/>
    <w:unhideWhenUsed/>
    <w:qFormat/>
    <w:locked/>
    <w:rsid w:val="00C1123D"/>
    <w:pPr>
      <w:keepNext/>
      <w:overflowPunct w:val="0"/>
      <w:autoSpaceDE w:val="0"/>
      <w:autoSpaceDN w:val="0"/>
      <w:adjustRightInd w:val="0"/>
      <w:spacing w:after="0" w:line="240" w:lineRule="auto"/>
      <w:jc w:val="both"/>
      <w:outlineLvl w:val="1"/>
    </w:pPr>
    <w:rPr>
      <w:rFonts w:ascii="Times New Roman" w:eastAsia="Times New Roman" w:hAnsi="Times New Roman"/>
      <w:b/>
      <w:sz w:val="24"/>
      <w:szCs w:val="20"/>
      <w:u w:val="single"/>
      <w:lang w:val="en-GB"/>
    </w:rPr>
  </w:style>
  <w:style w:type="paragraph" w:styleId="Heading3">
    <w:name w:val="heading 3"/>
    <w:basedOn w:val="Normal"/>
    <w:next w:val="Normal"/>
    <w:link w:val="Heading3Char"/>
    <w:uiPriority w:val="99"/>
    <w:qFormat/>
    <w:locked/>
    <w:rsid w:val="00857CD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semiHidden/>
    <w:unhideWhenUsed/>
    <w:qFormat/>
    <w:locked/>
    <w:rsid w:val="00C1123D"/>
    <w:pPr>
      <w:keepNext/>
      <w:pBdr>
        <w:bottom w:val="single" w:sz="6" w:space="1" w:color="auto"/>
      </w:pBdr>
      <w:overflowPunct w:val="0"/>
      <w:autoSpaceDE w:val="0"/>
      <w:autoSpaceDN w:val="0"/>
      <w:adjustRightInd w:val="0"/>
      <w:spacing w:after="0" w:line="240" w:lineRule="auto"/>
      <w:jc w:val="both"/>
      <w:outlineLvl w:val="4"/>
    </w:pPr>
    <w:rPr>
      <w:rFonts w:ascii="Times New Roman" w:eastAsia="Times New Roman" w:hAnsi="Times New Roman"/>
      <w:i/>
      <w:sz w:val="24"/>
      <w:szCs w:val="20"/>
      <w:lang w:val="en-GB"/>
    </w:rPr>
  </w:style>
  <w:style w:type="paragraph" w:styleId="Heading7">
    <w:name w:val="heading 7"/>
    <w:basedOn w:val="Normal"/>
    <w:next w:val="Normal"/>
    <w:link w:val="Heading7Char"/>
    <w:uiPriority w:val="99"/>
    <w:qFormat/>
    <w:locked/>
    <w:rsid w:val="00857CD0"/>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7CD0"/>
    <w:rPr>
      <w:rFonts w:ascii="Times New Roman" w:hAnsi="Times New Roman" w:cs="Times New Roman"/>
      <w:b/>
      <w:bCs/>
      <w:sz w:val="24"/>
      <w:szCs w:val="24"/>
      <w:lang w:val="en-GB"/>
    </w:rPr>
  </w:style>
  <w:style w:type="character" w:customStyle="1" w:styleId="Heading3Char">
    <w:name w:val="Heading 3 Char"/>
    <w:basedOn w:val="DefaultParagraphFont"/>
    <w:link w:val="Heading3"/>
    <w:uiPriority w:val="99"/>
    <w:locked/>
    <w:rsid w:val="00857CD0"/>
    <w:rPr>
      <w:rFonts w:ascii="Arial" w:hAnsi="Arial" w:cs="Arial"/>
      <w:b/>
      <w:bCs/>
      <w:sz w:val="26"/>
      <w:szCs w:val="26"/>
      <w:lang w:val="en-GB"/>
    </w:rPr>
  </w:style>
  <w:style w:type="character" w:customStyle="1" w:styleId="Heading7Char">
    <w:name w:val="Heading 7 Char"/>
    <w:basedOn w:val="DefaultParagraphFont"/>
    <w:link w:val="Heading7"/>
    <w:uiPriority w:val="99"/>
    <w:locked/>
    <w:rsid w:val="00857CD0"/>
    <w:rPr>
      <w:rFonts w:ascii="Times New Roman" w:hAnsi="Times New Roman" w:cs="Times New Roman"/>
      <w:sz w:val="24"/>
      <w:szCs w:val="24"/>
      <w:lang w:val="en-GB"/>
    </w:rPr>
  </w:style>
  <w:style w:type="paragraph" w:styleId="Header">
    <w:name w:val="header"/>
    <w:basedOn w:val="Normal"/>
    <w:link w:val="HeaderChar"/>
    <w:rsid w:val="007377B1"/>
    <w:pPr>
      <w:tabs>
        <w:tab w:val="center" w:pos="4680"/>
        <w:tab w:val="right" w:pos="9360"/>
      </w:tabs>
      <w:spacing w:after="0" w:line="240" w:lineRule="auto"/>
    </w:pPr>
  </w:style>
  <w:style w:type="character" w:customStyle="1" w:styleId="HeaderChar">
    <w:name w:val="Header Char"/>
    <w:basedOn w:val="DefaultParagraphFont"/>
    <w:link w:val="Header"/>
    <w:locked/>
    <w:rsid w:val="007377B1"/>
    <w:rPr>
      <w:rFonts w:cs="Times New Roman"/>
    </w:rPr>
  </w:style>
  <w:style w:type="paragraph" w:styleId="Footer">
    <w:name w:val="footer"/>
    <w:basedOn w:val="Normal"/>
    <w:link w:val="FooterChar"/>
    <w:rsid w:val="007377B1"/>
    <w:pPr>
      <w:tabs>
        <w:tab w:val="center" w:pos="4680"/>
        <w:tab w:val="right" w:pos="9360"/>
      </w:tabs>
      <w:spacing w:after="0" w:line="240" w:lineRule="auto"/>
    </w:pPr>
  </w:style>
  <w:style w:type="character" w:customStyle="1" w:styleId="FooterChar">
    <w:name w:val="Footer Char"/>
    <w:basedOn w:val="DefaultParagraphFont"/>
    <w:link w:val="Footer"/>
    <w:locked/>
    <w:rsid w:val="007377B1"/>
    <w:rPr>
      <w:rFonts w:cs="Times New Roman"/>
    </w:rPr>
  </w:style>
  <w:style w:type="paragraph" w:styleId="BalloonText">
    <w:name w:val="Balloon Text"/>
    <w:basedOn w:val="Normal"/>
    <w:link w:val="BalloonTextChar"/>
    <w:uiPriority w:val="99"/>
    <w:semiHidden/>
    <w:rsid w:val="00737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7B1"/>
    <w:rPr>
      <w:rFonts w:ascii="Tahoma" w:hAnsi="Tahoma" w:cs="Tahoma"/>
      <w:sz w:val="16"/>
      <w:szCs w:val="16"/>
    </w:rPr>
  </w:style>
  <w:style w:type="paragraph" w:styleId="NoSpacing">
    <w:name w:val="No Spacing"/>
    <w:uiPriority w:val="1"/>
    <w:qFormat/>
    <w:rsid w:val="005F26FA"/>
    <w:rPr>
      <w:lang w:val="en-GB"/>
    </w:rPr>
  </w:style>
  <w:style w:type="paragraph" w:styleId="ListParagraph">
    <w:name w:val="List Paragraph"/>
    <w:basedOn w:val="Normal"/>
    <w:uiPriority w:val="99"/>
    <w:qFormat/>
    <w:rsid w:val="005F26FA"/>
    <w:pPr>
      <w:ind w:left="720"/>
      <w:contextualSpacing/>
    </w:pPr>
    <w:rPr>
      <w:lang w:val="en-GB"/>
    </w:rPr>
  </w:style>
  <w:style w:type="paragraph" w:styleId="EnvelopeReturn">
    <w:name w:val="envelope return"/>
    <w:basedOn w:val="Normal"/>
    <w:uiPriority w:val="99"/>
    <w:rsid w:val="00857CD0"/>
    <w:pPr>
      <w:spacing w:after="0" w:line="240" w:lineRule="auto"/>
      <w:jc w:val="both"/>
    </w:pPr>
    <w:rPr>
      <w:rFonts w:ascii="Showcard Gothic" w:eastAsia="Times New Roman" w:hAnsi="Showcard Gothic"/>
      <w:color w:val="00CCFF"/>
      <w:sz w:val="24"/>
      <w:szCs w:val="24"/>
      <w:lang w:val="en-GB"/>
    </w:rPr>
  </w:style>
  <w:style w:type="paragraph" w:styleId="BodyText">
    <w:name w:val="Body Text"/>
    <w:basedOn w:val="Normal"/>
    <w:link w:val="BodyTextChar"/>
    <w:uiPriority w:val="99"/>
    <w:rsid w:val="00EE1504"/>
    <w:pPr>
      <w:spacing w:after="0" w:line="240" w:lineRule="auto"/>
      <w:jc w:val="both"/>
    </w:pPr>
    <w:rPr>
      <w:rFonts w:ascii="Lucida Bright" w:eastAsia="Times New Roman" w:hAnsi="Lucida Bright"/>
      <w:sz w:val="24"/>
      <w:szCs w:val="24"/>
      <w:lang w:val="en-GB"/>
    </w:rPr>
  </w:style>
  <w:style w:type="character" w:customStyle="1" w:styleId="BodyTextChar">
    <w:name w:val="Body Text Char"/>
    <w:basedOn w:val="DefaultParagraphFont"/>
    <w:link w:val="BodyText"/>
    <w:uiPriority w:val="99"/>
    <w:locked/>
    <w:rsid w:val="00EE1504"/>
    <w:rPr>
      <w:rFonts w:ascii="Lucida Bright" w:hAnsi="Lucida Bright" w:cs="Times New Roman"/>
      <w:sz w:val="24"/>
      <w:szCs w:val="24"/>
      <w:lang w:val="en-GB"/>
    </w:rPr>
  </w:style>
  <w:style w:type="character" w:styleId="Hyperlink">
    <w:name w:val="Hyperlink"/>
    <w:basedOn w:val="DefaultParagraphFont"/>
    <w:uiPriority w:val="99"/>
    <w:rsid w:val="00EE1504"/>
    <w:rPr>
      <w:rFonts w:cs="Times New Roman"/>
      <w:color w:val="0000FF"/>
      <w:u w:val="single"/>
    </w:rPr>
  </w:style>
  <w:style w:type="paragraph" w:styleId="BlockText">
    <w:name w:val="Block Text"/>
    <w:basedOn w:val="Normal"/>
    <w:uiPriority w:val="99"/>
    <w:rsid w:val="00F941D7"/>
    <w:pPr>
      <w:spacing w:after="120"/>
      <w:ind w:left="1440" w:right="1440"/>
    </w:pPr>
  </w:style>
  <w:style w:type="numbering" w:styleId="111111">
    <w:name w:val="Outline List 2"/>
    <w:basedOn w:val="NoList"/>
    <w:uiPriority w:val="99"/>
    <w:semiHidden/>
    <w:unhideWhenUsed/>
    <w:rsid w:val="002C4E69"/>
    <w:pPr>
      <w:numPr>
        <w:numId w:val="15"/>
      </w:numPr>
    </w:pPr>
  </w:style>
  <w:style w:type="character" w:customStyle="1" w:styleId="Heading2Char">
    <w:name w:val="Heading 2 Char"/>
    <w:basedOn w:val="DefaultParagraphFont"/>
    <w:link w:val="Heading2"/>
    <w:semiHidden/>
    <w:rsid w:val="00C1123D"/>
    <w:rPr>
      <w:rFonts w:ascii="Times New Roman" w:eastAsia="Times New Roman" w:hAnsi="Times New Roman"/>
      <w:b/>
      <w:sz w:val="24"/>
      <w:szCs w:val="20"/>
      <w:u w:val="single"/>
      <w:lang w:val="en-GB"/>
    </w:rPr>
  </w:style>
  <w:style w:type="character" w:customStyle="1" w:styleId="Heading5Char">
    <w:name w:val="Heading 5 Char"/>
    <w:basedOn w:val="DefaultParagraphFont"/>
    <w:link w:val="Heading5"/>
    <w:semiHidden/>
    <w:rsid w:val="00C1123D"/>
    <w:rPr>
      <w:rFonts w:ascii="Times New Roman" w:eastAsia="Times New Roman" w:hAnsi="Times New Roman"/>
      <w:i/>
      <w:sz w:val="24"/>
      <w:szCs w:val="20"/>
      <w:lang w:val="en-GB"/>
    </w:rPr>
  </w:style>
  <w:style w:type="character" w:customStyle="1" w:styleId="NoGlossary">
    <w:name w:val="NoGlossary"/>
    <w:rsid w:val="00C1123D"/>
  </w:style>
  <w:style w:type="paragraph" w:styleId="TOC2">
    <w:name w:val="toc 2"/>
    <w:basedOn w:val="Normal"/>
    <w:next w:val="Normal"/>
    <w:autoRedefine/>
    <w:uiPriority w:val="39"/>
    <w:qFormat/>
    <w:locked/>
    <w:rsid w:val="00C1123D"/>
    <w:pPr>
      <w:spacing w:after="0" w:line="240" w:lineRule="auto"/>
      <w:ind w:left="200"/>
    </w:pPr>
    <w:rPr>
      <w:rFonts w:eastAsia="Times New Roman" w:cs="Calibri"/>
      <w:smallCaps/>
      <w:sz w:val="20"/>
      <w:szCs w:val="20"/>
    </w:rPr>
  </w:style>
  <w:style w:type="paragraph" w:customStyle="1" w:styleId="PASMyTOCheader">
    <w:name w:val="PAS My TOC header"/>
    <w:basedOn w:val="Normal"/>
    <w:qFormat/>
    <w:rsid w:val="00C1123D"/>
    <w:pPr>
      <w:spacing w:after="0" w:line="240" w:lineRule="auto"/>
    </w:pPr>
    <w:rPr>
      <w:rFonts w:ascii="Arial" w:eastAsia="Times New Roman" w:hAnsi="Arial"/>
      <w:sz w:val="20"/>
      <w:szCs w:val="20"/>
      <w:lang w:val="en-GB"/>
    </w:rPr>
  </w:style>
  <w:style w:type="paragraph" w:customStyle="1" w:styleId="PASbodytxt">
    <w:name w:val="PAS_body txt"/>
    <w:basedOn w:val="Normal"/>
    <w:qFormat/>
    <w:rsid w:val="00C1123D"/>
    <w:pPr>
      <w:tabs>
        <w:tab w:val="left" w:pos="2694"/>
      </w:tabs>
      <w:spacing w:after="0" w:line="240" w:lineRule="auto"/>
      <w:ind w:left="2694" w:right="425" w:hanging="2694"/>
    </w:pPr>
    <w:rPr>
      <w:rFonts w:ascii="Arial" w:eastAsia="Times New Roman" w:hAnsi="Arial"/>
      <w:sz w:val="14"/>
      <w:szCs w:val="16"/>
      <w:lang w:val="en-GB"/>
    </w:rPr>
  </w:style>
  <w:style w:type="paragraph" w:customStyle="1" w:styleId="PASHeadingtwo">
    <w:name w:val="PAS Heading two"/>
    <w:basedOn w:val="Normal"/>
    <w:qFormat/>
    <w:rsid w:val="00C1123D"/>
    <w:pPr>
      <w:spacing w:after="0" w:line="240" w:lineRule="auto"/>
    </w:pPr>
    <w:rPr>
      <w:rFonts w:ascii="Arial" w:eastAsia="Times New Roman" w:hAnsi="Arial"/>
      <w:sz w:val="28"/>
      <w:szCs w:val="28"/>
      <w:lang w:val="en-GB"/>
    </w:rPr>
  </w:style>
  <w:style w:type="paragraph" w:customStyle="1" w:styleId="PASLoT">
    <w:name w:val="PAS LoT"/>
    <w:basedOn w:val="Normal"/>
    <w:qFormat/>
    <w:rsid w:val="00C1123D"/>
    <w:pPr>
      <w:spacing w:before="40" w:after="0" w:line="240" w:lineRule="auto"/>
      <w:jc w:val="both"/>
    </w:pPr>
    <w:rPr>
      <w:rFonts w:ascii="Arial" w:eastAsia="Times New Roman" w:hAnsi="Arial"/>
      <w:sz w:val="16"/>
      <w:szCs w:val="18"/>
      <w:lang w:val="en-GB"/>
    </w:rPr>
  </w:style>
  <w:style w:type="paragraph" w:customStyle="1" w:styleId="PASTitlebanner">
    <w:name w:val="PAS Title banner"/>
    <w:basedOn w:val="Normal"/>
    <w:qFormat/>
    <w:rsid w:val="00C1123D"/>
    <w:pPr>
      <w:spacing w:after="0" w:line="240" w:lineRule="auto"/>
    </w:pPr>
    <w:rPr>
      <w:rFonts w:ascii="Arial" w:eastAsia="Times New Roman" w:hAnsi="Arial"/>
      <w:sz w:val="40"/>
      <w:szCs w:val="20"/>
      <w:lang w:val="en-GB"/>
    </w:rPr>
  </w:style>
  <w:style w:type="paragraph" w:customStyle="1" w:styleId="PAStextonly">
    <w:name w:val="PAS text only"/>
    <w:rsid w:val="00C1123D"/>
    <w:rPr>
      <w:rFonts w:ascii="Tahoma" w:eastAsia="Times New Roman" w:hAnsi="Tahoma"/>
      <w:sz w:val="18"/>
      <w:szCs w:val="20"/>
      <w:lang w:val="en-GB"/>
    </w:rPr>
  </w:style>
  <w:style w:type="paragraph" w:customStyle="1" w:styleId="PASplaintext">
    <w:name w:val="PAS plain text"/>
    <w:basedOn w:val="Normal"/>
    <w:rsid w:val="00C1123D"/>
    <w:pPr>
      <w:spacing w:after="0" w:line="240" w:lineRule="auto"/>
    </w:pPr>
    <w:rPr>
      <w:rFonts w:ascii="Arial" w:eastAsia="Times New Roman" w:hAnsi="Arial"/>
      <w:sz w:val="18"/>
      <w:szCs w:val="20"/>
      <w:lang w:val="en-GB"/>
    </w:rPr>
  </w:style>
  <w:style w:type="paragraph" w:customStyle="1" w:styleId="PASHeadingfour">
    <w:name w:val="PAS Heading four"/>
    <w:basedOn w:val="Normal"/>
    <w:qFormat/>
    <w:rsid w:val="00C1123D"/>
    <w:pPr>
      <w:spacing w:after="0" w:line="240" w:lineRule="auto"/>
    </w:pPr>
    <w:rPr>
      <w:rFonts w:ascii="Arial" w:eastAsia="Times New Roman" w:hAnsi="Arial"/>
      <w:b/>
      <w:sz w:val="16"/>
      <w:szCs w:val="16"/>
      <w:lang w:val="en-GB"/>
    </w:rPr>
  </w:style>
  <w:style w:type="paragraph" w:customStyle="1" w:styleId="PASheadingthree">
    <w:name w:val="PAS heading three"/>
    <w:basedOn w:val="Normal"/>
    <w:qFormat/>
    <w:rsid w:val="00C1123D"/>
    <w:pPr>
      <w:spacing w:after="0" w:line="240" w:lineRule="auto"/>
    </w:pPr>
    <w:rPr>
      <w:rFonts w:ascii="Arial" w:eastAsia="Times New Roman" w:hAnsi="Arial"/>
      <w:b/>
      <w:sz w:val="20"/>
      <w:szCs w:val="20"/>
      <w:lang w:val="en-GB"/>
    </w:rPr>
  </w:style>
  <w:style w:type="paragraph" w:customStyle="1" w:styleId="PAScommentarytxt">
    <w:name w:val="PAS_commentary txt"/>
    <w:basedOn w:val="Normal"/>
    <w:rsid w:val="00C1123D"/>
    <w:pPr>
      <w:spacing w:after="0" w:line="240" w:lineRule="auto"/>
      <w:jc w:val="both"/>
    </w:pPr>
    <w:rPr>
      <w:rFonts w:ascii="Arial" w:eastAsia="Times New Roman" w:hAnsi="Arial"/>
      <w:i/>
      <w:sz w:val="16"/>
      <w:szCs w:val="16"/>
      <w:lang w:val="en-GB"/>
    </w:rPr>
  </w:style>
  <w:style w:type="paragraph" w:customStyle="1" w:styleId="PASIndentedbody">
    <w:name w:val="PAS Indented body"/>
    <w:basedOn w:val="Normal"/>
    <w:qFormat/>
    <w:rsid w:val="00C1123D"/>
    <w:pPr>
      <w:spacing w:after="0" w:line="240" w:lineRule="auto"/>
      <w:ind w:left="567" w:hanging="425"/>
    </w:pPr>
    <w:rPr>
      <w:rFonts w:ascii="Arial" w:eastAsia="Times New Roman" w:hAnsi="Arial" w:cs="Tahoma"/>
      <w:sz w:val="16"/>
      <w:szCs w:val="16"/>
      <w:lang w:val="en-GB"/>
    </w:rPr>
  </w:style>
  <w:style w:type="paragraph" w:customStyle="1" w:styleId="PASFooter">
    <w:name w:val="PAS Footer"/>
    <w:basedOn w:val="Normal"/>
    <w:qFormat/>
    <w:rsid w:val="00C1123D"/>
    <w:pPr>
      <w:spacing w:after="0" w:line="240" w:lineRule="auto"/>
    </w:pPr>
    <w:rPr>
      <w:rFonts w:ascii="Arial" w:eastAsia="Times New Roman" w:hAnsi="Arial"/>
      <w:sz w:val="18"/>
      <w:szCs w:val="20"/>
      <w:lang w:val="en-GB"/>
    </w:rPr>
  </w:style>
  <w:style w:type="paragraph" w:customStyle="1" w:styleId="PASHeadertxt">
    <w:name w:val="PAS Header txt"/>
    <w:basedOn w:val="Normal"/>
    <w:qFormat/>
    <w:rsid w:val="00C1123D"/>
    <w:pPr>
      <w:spacing w:after="60" w:line="240" w:lineRule="auto"/>
      <w:jc w:val="center"/>
    </w:pPr>
    <w:rPr>
      <w:rFonts w:ascii="Arial" w:eastAsia="Times New Roman" w:hAnsi="Arial"/>
      <w:sz w:val="24"/>
      <w:szCs w:val="24"/>
    </w:rPr>
  </w:style>
  <w:style w:type="paragraph" w:customStyle="1" w:styleId="PASbodytxtCentered">
    <w:name w:val="PAS_body txt + Centered"/>
    <w:basedOn w:val="Normal"/>
    <w:rsid w:val="00C1123D"/>
    <w:pPr>
      <w:spacing w:after="0" w:line="240" w:lineRule="auto"/>
      <w:jc w:val="center"/>
    </w:pPr>
    <w:rPr>
      <w:rFonts w:ascii="Tahoma" w:eastAsia="Times New Roman" w:hAnsi="Tahoma"/>
      <w:sz w:val="20"/>
      <w:szCs w:val="20"/>
      <w:lang w:val="en-GB"/>
    </w:rPr>
  </w:style>
  <w:style w:type="paragraph" w:customStyle="1" w:styleId="PASbodytxtLeft">
    <w:name w:val="PAS_body txt + Left"/>
    <w:basedOn w:val="Normal"/>
    <w:rsid w:val="00C1123D"/>
    <w:pPr>
      <w:spacing w:after="0" w:line="240" w:lineRule="auto"/>
    </w:pPr>
    <w:rPr>
      <w:rFonts w:ascii="Tahoma" w:eastAsia="Times New Roman" w:hAnsi="Tahoma"/>
      <w:sz w:val="16"/>
      <w:szCs w:val="16"/>
      <w:lang w:val="en-GB"/>
    </w:rPr>
  </w:style>
  <w:style w:type="paragraph" w:styleId="TOC1">
    <w:name w:val="toc 1"/>
    <w:basedOn w:val="Normal"/>
    <w:next w:val="Normal"/>
    <w:autoRedefine/>
    <w:uiPriority w:val="39"/>
    <w:unhideWhenUsed/>
    <w:locked/>
    <w:rsid w:val="00C1123D"/>
    <w:pPr>
      <w:tabs>
        <w:tab w:val="right" w:leader="dot" w:pos="9458"/>
      </w:tabs>
      <w:spacing w:after="0" w:line="240" w:lineRule="auto"/>
    </w:pPr>
    <w:rPr>
      <w:rFonts w:ascii="Times New Roman" w:eastAsia="Times New Roman" w:hAnsi="Times New Roman"/>
      <w:b/>
      <w:noProof/>
      <w:sz w:val="20"/>
      <w:szCs w:val="20"/>
    </w:rPr>
  </w:style>
  <w:style w:type="paragraph" w:styleId="BodyText2">
    <w:name w:val="Body Text 2"/>
    <w:basedOn w:val="Normal"/>
    <w:link w:val="BodyText2Char"/>
    <w:unhideWhenUsed/>
    <w:rsid w:val="00C1123D"/>
    <w:pPr>
      <w:widowControl w:val="0"/>
      <w:overflowPunct w:val="0"/>
      <w:autoSpaceDE w:val="0"/>
      <w:autoSpaceDN w:val="0"/>
      <w:adjustRightInd w:val="0"/>
      <w:spacing w:after="0" w:line="240" w:lineRule="auto"/>
      <w:ind w:left="720" w:hanging="720"/>
      <w:jc w:val="both"/>
    </w:pPr>
    <w:rPr>
      <w:rFonts w:ascii="Times New Roman" w:eastAsia="Times New Roman" w:hAnsi="Times New Roman"/>
      <w:sz w:val="24"/>
      <w:szCs w:val="20"/>
      <w:lang w:val="en-GB"/>
    </w:rPr>
  </w:style>
  <w:style w:type="character" w:customStyle="1" w:styleId="BodyText2Char">
    <w:name w:val="Body Text 2 Char"/>
    <w:basedOn w:val="DefaultParagraphFont"/>
    <w:link w:val="BodyText2"/>
    <w:rsid w:val="00C1123D"/>
    <w:rPr>
      <w:rFonts w:ascii="Times New Roman" w:eastAsia="Times New Roman" w:hAnsi="Times New Roman"/>
      <w:sz w:val="24"/>
      <w:szCs w:val="20"/>
      <w:lang w:val="en-GB"/>
    </w:rPr>
  </w:style>
  <w:style w:type="paragraph" w:styleId="Title">
    <w:name w:val="Title"/>
    <w:basedOn w:val="Normal"/>
    <w:link w:val="TitleChar"/>
    <w:qFormat/>
    <w:locked/>
    <w:rsid w:val="00C1123D"/>
    <w:pPr>
      <w:spacing w:after="0" w:line="240" w:lineRule="auto"/>
      <w:jc w:val="center"/>
    </w:pPr>
    <w:rPr>
      <w:rFonts w:ascii="Times New Roman" w:eastAsia="Times New Roman" w:hAnsi="Times New Roman"/>
      <w:b/>
      <w:bCs/>
      <w:sz w:val="32"/>
      <w:szCs w:val="20"/>
    </w:rPr>
  </w:style>
  <w:style w:type="character" w:customStyle="1" w:styleId="TitleChar">
    <w:name w:val="Title Char"/>
    <w:basedOn w:val="DefaultParagraphFont"/>
    <w:link w:val="Title"/>
    <w:rsid w:val="00C1123D"/>
    <w:rPr>
      <w:rFonts w:ascii="Times New Roman" w:eastAsia="Times New Roman" w:hAnsi="Times New Roman"/>
      <w:b/>
      <w:bCs/>
      <w:sz w:val="32"/>
      <w:szCs w:val="20"/>
    </w:rPr>
  </w:style>
  <w:style w:type="paragraph" w:customStyle="1" w:styleId="Gloss">
    <w:name w:val="Gloss"/>
    <w:basedOn w:val="Normal"/>
    <w:qFormat/>
    <w:rsid w:val="00C1123D"/>
    <w:pPr>
      <w:spacing w:after="0" w:line="240" w:lineRule="auto"/>
      <w:ind w:left="284" w:hanging="284"/>
      <w:jc w:val="both"/>
    </w:pPr>
    <w:rPr>
      <w:rFonts w:ascii="Times New Roman" w:eastAsia="Times New Roman" w:hAnsi="Times New Roman"/>
      <w:i/>
      <w:sz w:val="19"/>
      <w:szCs w:val="20"/>
      <w:lang w:val="en-GB"/>
    </w:rPr>
  </w:style>
</w:styles>
</file>

<file path=word/webSettings.xml><?xml version="1.0" encoding="utf-8"?>
<w:webSettings xmlns:r="http://schemas.openxmlformats.org/officeDocument/2006/relationships" xmlns:w="http://schemas.openxmlformats.org/wordprocessingml/2006/main">
  <w:divs>
    <w:div w:id="92821843">
      <w:marLeft w:val="0"/>
      <w:marRight w:val="0"/>
      <w:marTop w:val="0"/>
      <w:marBottom w:val="0"/>
      <w:divBdr>
        <w:top w:val="none" w:sz="0" w:space="0" w:color="auto"/>
        <w:left w:val="none" w:sz="0" w:space="0" w:color="auto"/>
        <w:bottom w:val="none" w:sz="0" w:space="0" w:color="auto"/>
        <w:right w:val="none" w:sz="0" w:space="0" w:color="auto"/>
      </w:divBdr>
    </w:div>
    <w:div w:id="92821844">
      <w:marLeft w:val="0"/>
      <w:marRight w:val="0"/>
      <w:marTop w:val="0"/>
      <w:marBottom w:val="0"/>
      <w:divBdr>
        <w:top w:val="none" w:sz="0" w:space="0" w:color="auto"/>
        <w:left w:val="none" w:sz="0" w:space="0" w:color="auto"/>
        <w:bottom w:val="none" w:sz="0" w:space="0" w:color="auto"/>
        <w:right w:val="none" w:sz="0" w:space="0" w:color="auto"/>
      </w:divBdr>
    </w:div>
    <w:div w:id="92821845">
      <w:marLeft w:val="0"/>
      <w:marRight w:val="0"/>
      <w:marTop w:val="0"/>
      <w:marBottom w:val="0"/>
      <w:divBdr>
        <w:top w:val="none" w:sz="0" w:space="0" w:color="auto"/>
        <w:left w:val="none" w:sz="0" w:space="0" w:color="auto"/>
        <w:bottom w:val="none" w:sz="0" w:space="0" w:color="auto"/>
        <w:right w:val="none" w:sz="0" w:space="0" w:color="auto"/>
      </w:divBdr>
    </w:div>
    <w:div w:id="92821846">
      <w:marLeft w:val="0"/>
      <w:marRight w:val="0"/>
      <w:marTop w:val="0"/>
      <w:marBottom w:val="0"/>
      <w:divBdr>
        <w:top w:val="none" w:sz="0" w:space="0" w:color="auto"/>
        <w:left w:val="none" w:sz="0" w:space="0" w:color="auto"/>
        <w:bottom w:val="none" w:sz="0" w:space="0" w:color="auto"/>
        <w:right w:val="none" w:sz="0" w:space="0" w:color="auto"/>
      </w:divBdr>
    </w:div>
    <w:div w:id="92821847">
      <w:marLeft w:val="0"/>
      <w:marRight w:val="0"/>
      <w:marTop w:val="0"/>
      <w:marBottom w:val="0"/>
      <w:divBdr>
        <w:top w:val="none" w:sz="0" w:space="0" w:color="auto"/>
        <w:left w:val="none" w:sz="0" w:space="0" w:color="auto"/>
        <w:bottom w:val="none" w:sz="0" w:space="0" w:color="auto"/>
        <w:right w:val="none" w:sz="0" w:space="0" w:color="auto"/>
      </w:divBdr>
    </w:div>
    <w:div w:id="733116224">
      <w:bodyDiv w:val="1"/>
      <w:marLeft w:val="0"/>
      <w:marRight w:val="0"/>
      <w:marTop w:val="0"/>
      <w:marBottom w:val="0"/>
      <w:divBdr>
        <w:top w:val="none" w:sz="0" w:space="0" w:color="auto"/>
        <w:left w:val="none" w:sz="0" w:space="0" w:color="auto"/>
        <w:bottom w:val="none" w:sz="0" w:space="0" w:color="auto"/>
        <w:right w:val="none" w:sz="0" w:space="0" w:color="auto"/>
      </w:divBdr>
    </w:div>
    <w:div w:id="18330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F709-A2E6-4198-A8E2-281537C8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Fellows and Sons</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Bishop</dc:creator>
  <cp:lastModifiedBy>Howard Cheung</cp:lastModifiedBy>
  <cp:revision>5</cp:revision>
  <cp:lastPrinted>2014-07-22T13:21:00Z</cp:lastPrinted>
  <dcterms:created xsi:type="dcterms:W3CDTF">2017-01-25T09:22:00Z</dcterms:created>
  <dcterms:modified xsi:type="dcterms:W3CDTF">2017-01-31T09:54:00Z</dcterms:modified>
</cp:coreProperties>
</file>